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E0B" w:rsidRPr="00130A79" w:rsidRDefault="00130A79" w:rsidP="0067527F">
      <w:pPr>
        <w:jc w:val="both"/>
        <w:rPr>
          <w:rFonts w:cstheme="minorHAnsi"/>
          <w:color w:val="000000"/>
          <w:sz w:val="24"/>
          <w:szCs w:val="24"/>
        </w:rPr>
      </w:pPr>
      <w:r w:rsidRPr="00130A79">
        <w:rPr>
          <w:sz w:val="28"/>
          <w:szCs w:val="28"/>
        </w:rPr>
        <w:t xml:space="preserve">Slogan: </w:t>
      </w:r>
    </w:p>
    <w:p w:rsidR="00130A79" w:rsidRDefault="00130A79" w:rsidP="0067527F">
      <w:pPr>
        <w:pStyle w:val="Default"/>
        <w:numPr>
          <w:ilvl w:val="0"/>
          <w:numId w:val="3"/>
        </w:numPr>
        <w:jc w:val="both"/>
        <w:rPr>
          <w:rFonts w:asciiTheme="minorHAnsi" w:hAnsiTheme="minorHAnsi" w:cstheme="minorHAnsi"/>
        </w:rPr>
      </w:pPr>
      <w:r w:rsidRPr="00130A79">
        <w:rPr>
          <w:rFonts w:asciiTheme="minorHAnsi" w:hAnsiTheme="minorHAnsi" w:cstheme="minorHAnsi"/>
        </w:rPr>
        <w:t>Facilidad de recuerdo: Ritmo de las palabras, aliteraciones y asonancias.</w:t>
      </w:r>
      <w:r>
        <w:rPr>
          <w:rFonts w:asciiTheme="minorHAnsi" w:hAnsiTheme="minorHAnsi" w:cstheme="minorHAnsi"/>
        </w:rPr>
        <w:t xml:space="preserve"> L</w:t>
      </w:r>
      <w:r w:rsidRPr="00130A79">
        <w:rPr>
          <w:rFonts w:asciiTheme="minorHAnsi" w:hAnsiTheme="minorHAnsi" w:cstheme="minorHAnsi"/>
        </w:rPr>
        <w:t>os eslóganes más cortos son los más fáciles de recordar que los largos.</w:t>
      </w:r>
    </w:p>
    <w:p w:rsidR="0067527F" w:rsidRPr="0067527F" w:rsidRDefault="0067527F" w:rsidP="0067527F">
      <w:pPr>
        <w:pStyle w:val="Default"/>
        <w:jc w:val="both"/>
        <w:rPr>
          <w:rFonts w:asciiTheme="minorHAnsi" w:hAnsiTheme="minorHAnsi" w:cstheme="minorHAnsi"/>
        </w:rPr>
      </w:pPr>
    </w:p>
    <w:p w:rsidR="0067527F" w:rsidRDefault="0067527F" w:rsidP="0067527F">
      <w:pPr>
        <w:pStyle w:val="Default"/>
        <w:numPr>
          <w:ilvl w:val="0"/>
          <w:numId w:val="3"/>
        </w:numPr>
        <w:jc w:val="both"/>
        <w:rPr>
          <w:rFonts w:asciiTheme="minorHAnsi" w:hAnsiTheme="minorHAnsi" w:cstheme="minorHAnsi"/>
        </w:rPr>
      </w:pPr>
      <w:r w:rsidRPr="0067527F">
        <w:rPr>
          <w:rFonts w:asciiTheme="minorHAnsi" w:hAnsiTheme="minorHAnsi" w:cstheme="minorHAnsi"/>
        </w:rPr>
        <w:t>Identificación de la marca en el slogan:</w:t>
      </w:r>
      <w:r>
        <w:rPr>
          <w:rFonts w:asciiTheme="minorHAnsi" w:hAnsiTheme="minorHAnsi" w:cstheme="minorHAnsi"/>
        </w:rPr>
        <w:t xml:space="preserve"> L</w:t>
      </w:r>
      <w:r w:rsidRPr="0067527F">
        <w:rPr>
          <w:rFonts w:asciiTheme="minorHAnsi" w:hAnsiTheme="minorHAnsi" w:cstheme="minorHAnsi"/>
        </w:rPr>
        <w:t>a identificación de la marca en el slogan puede realizarse emplazando la misma delante del eslogan, sin formar parte del propio eslogan. Cuando la marca es poco conocida, el poner la marca del producto en el slogan tiende a favorecer la identificación de la marca con el eslogan, lo que contribuye a aumentar la notoriedad de la marca</w:t>
      </w:r>
      <w:r>
        <w:rPr>
          <w:rFonts w:asciiTheme="minorHAnsi" w:hAnsiTheme="minorHAnsi" w:cstheme="minorHAnsi"/>
        </w:rPr>
        <w:t>.</w:t>
      </w:r>
    </w:p>
    <w:p w:rsidR="0067527F" w:rsidRDefault="0067527F" w:rsidP="0067527F">
      <w:pPr>
        <w:pStyle w:val="Default"/>
      </w:pPr>
    </w:p>
    <w:p w:rsidR="0067527F" w:rsidRDefault="0067527F" w:rsidP="003C2EFF">
      <w:pPr>
        <w:pStyle w:val="Default"/>
        <w:ind w:left="360"/>
        <w:rPr>
          <w:rFonts w:asciiTheme="minorHAnsi" w:hAnsiTheme="minorHAnsi" w:cstheme="minorHAnsi"/>
        </w:rPr>
      </w:pPr>
      <w:bookmarkStart w:id="0" w:name="_GoBack"/>
      <w:bookmarkEnd w:id="0"/>
      <w:r w:rsidRPr="0067527F">
        <w:rPr>
          <w:rFonts w:asciiTheme="minorHAnsi" w:hAnsiTheme="minorHAnsi" w:cstheme="minorHAnsi"/>
        </w:rPr>
        <w:t>Evocación de sensaciones agradables:</w:t>
      </w:r>
      <w:r>
        <w:rPr>
          <w:rFonts w:asciiTheme="minorHAnsi" w:hAnsiTheme="minorHAnsi" w:cstheme="minorHAnsi"/>
        </w:rPr>
        <w:t xml:space="preserve"> </w:t>
      </w:r>
      <w:r w:rsidR="00BA7DC9">
        <w:rPr>
          <w:rFonts w:asciiTheme="minorHAnsi" w:hAnsiTheme="minorHAnsi" w:cstheme="minorHAnsi"/>
        </w:rPr>
        <w:t>E</w:t>
      </w:r>
      <w:r w:rsidRPr="0067527F">
        <w:rPr>
          <w:rFonts w:asciiTheme="minorHAnsi" w:hAnsiTheme="minorHAnsi" w:cstheme="minorHAnsi"/>
        </w:rPr>
        <w:t>s el recuerdo de sensaciones agradables asociados al servicio que se ofrece contribuye notablemente a la eficacia del eslogan. Ejemplo: líneas aéreas LAN “Tu imaginación tiene alas”</w:t>
      </w:r>
    </w:p>
    <w:p w:rsidR="00BA7DC9" w:rsidRDefault="00BA7DC9" w:rsidP="00BA7DC9">
      <w:pPr>
        <w:pStyle w:val="Default"/>
      </w:pPr>
    </w:p>
    <w:p w:rsidR="00BA7DC9" w:rsidRDefault="00BA7DC9" w:rsidP="00BA7DC9">
      <w:pPr>
        <w:pStyle w:val="Default"/>
        <w:numPr>
          <w:ilvl w:val="0"/>
          <w:numId w:val="3"/>
        </w:numPr>
        <w:rPr>
          <w:rFonts w:asciiTheme="minorHAnsi" w:hAnsiTheme="minorHAnsi" w:cstheme="minorHAnsi"/>
        </w:rPr>
      </w:pPr>
      <w:r w:rsidRPr="00BA7DC9">
        <w:rPr>
          <w:rFonts w:asciiTheme="minorHAnsi" w:hAnsiTheme="minorHAnsi" w:cstheme="minorHAnsi"/>
        </w:rPr>
        <w:t>La comprensión de lo que se dice:</w:t>
      </w:r>
      <w:r>
        <w:rPr>
          <w:rFonts w:asciiTheme="minorHAnsi" w:hAnsiTheme="minorHAnsi" w:cstheme="minorHAnsi"/>
        </w:rPr>
        <w:t xml:space="preserve"> C</w:t>
      </w:r>
      <w:r w:rsidRPr="00BA7DC9">
        <w:rPr>
          <w:rFonts w:asciiTheme="minorHAnsi" w:hAnsiTheme="minorHAnsi" w:cstheme="minorHAnsi"/>
        </w:rPr>
        <w:t>uando el eslogan requiere para su comprensión la utilización de otros materiales visuales, el eslogan pierde eficacia</w:t>
      </w:r>
      <w:r>
        <w:rPr>
          <w:rFonts w:asciiTheme="minorHAnsi" w:hAnsiTheme="minorHAnsi" w:cstheme="minorHAnsi"/>
        </w:rPr>
        <w:t xml:space="preserve">. </w:t>
      </w:r>
    </w:p>
    <w:p w:rsidR="00BA7DC9" w:rsidRDefault="00BA7DC9" w:rsidP="00BA7DC9">
      <w:pPr>
        <w:pStyle w:val="Prrafodelista"/>
        <w:rPr>
          <w:rFonts w:cstheme="minorHAnsi"/>
        </w:rPr>
      </w:pPr>
    </w:p>
    <w:p w:rsidR="00BA7DC9" w:rsidRDefault="00BA7DC9" w:rsidP="00BA7DC9">
      <w:pPr>
        <w:pStyle w:val="Default"/>
        <w:rPr>
          <w:rFonts w:asciiTheme="minorHAnsi" w:hAnsiTheme="minorHAnsi" w:cstheme="minorHAnsi"/>
        </w:rPr>
      </w:pPr>
      <w:r>
        <w:rPr>
          <w:rFonts w:asciiTheme="minorHAnsi" w:hAnsiTheme="minorHAnsi" w:cstheme="minorHAnsi"/>
        </w:rPr>
        <w:t xml:space="preserve">Tipos: </w:t>
      </w:r>
    </w:p>
    <w:p w:rsidR="00BA7DC9" w:rsidRDefault="00BA7DC9" w:rsidP="00BA7DC9">
      <w:pPr>
        <w:pStyle w:val="Default"/>
        <w:rPr>
          <w:rFonts w:asciiTheme="minorHAnsi" w:hAnsiTheme="minorHAnsi" w:cstheme="minorHAnsi"/>
        </w:rPr>
      </w:pPr>
    </w:p>
    <w:p w:rsidR="00BA7DC9" w:rsidRPr="00BA7DC9" w:rsidRDefault="00BA7DC9" w:rsidP="00BA7DC9">
      <w:pPr>
        <w:autoSpaceDE w:val="0"/>
        <w:autoSpaceDN w:val="0"/>
        <w:adjustRightInd w:val="0"/>
        <w:spacing w:after="0" w:line="240" w:lineRule="auto"/>
        <w:rPr>
          <w:rFonts w:ascii="Arial" w:hAnsi="Arial" w:cs="Arial"/>
          <w:color w:val="000000"/>
          <w:sz w:val="24"/>
          <w:szCs w:val="24"/>
        </w:rPr>
      </w:pPr>
    </w:p>
    <w:p w:rsidR="007462B6" w:rsidRPr="007462B6" w:rsidRDefault="00BA7DC9" w:rsidP="007462B6">
      <w:pPr>
        <w:pStyle w:val="Prrafodelista"/>
        <w:numPr>
          <w:ilvl w:val="0"/>
          <w:numId w:val="4"/>
        </w:numPr>
        <w:autoSpaceDE w:val="0"/>
        <w:autoSpaceDN w:val="0"/>
        <w:adjustRightInd w:val="0"/>
        <w:spacing w:after="0" w:line="240" w:lineRule="auto"/>
        <w:rPr>
          <w:rFonts w:ascii="Arial" w:hAnsi="Arial" w:cs="Arial"/>
          <w:color w:val="000000"/>
        </w:rPr>
      </w:pPr>
      <w:r w:rsidRPr="00BA7DC9">
        <w:rPr>
          <w:rFonts w:ascii="Arial" w:hAnsi="Arial" w:cs="Arial"/>
          <w:color w:val="000000"/>
        </w:rPr>
        <w:t>Diferenciadores. La empresa, a través de este tipo de eslogan, intenta diferenciar su producto de los demás. Ejemplo</w:t>
      </w:r>
      <w:r>
        <w:rPr>
          <w:rFonts w:ascii="Arial" w:hAnsi="Arial" w:cs="Arial"/>
          <w:color w:val="000000"/>
        </w:rPr>
        <w:t>: Volvo y su eslogan “</w:t>
      </w:r>
      <w:proofErr w:type="spellStart"/>
      <w:r>
        <w:rPr>
          <w:rFonts w:ascii="Arial" w:hAnsi="Arial" w:cs="Arial"/>
          <w:color w:val="000000"/>
        </w:rPr>
        <w:t>For</w:t>
      </w:r>
      <w:proofErr w:type="spellEnd"/>
      <w:r>
        <w:rPr>
          <w:rFonts w:ascii="Arial" w:hAnsi="Arial" w:cs="Arial"/>
          <w:color w:val="000000"/>
        </w:rPr>
        <w:t xml:space="preserve"> </w:t>
      </w:r>
      <w:proofErr w:type="spellStart"/>
      <w:r>
        <w:rPr>
          <w:rFonts w:ascii="Arial" w:hAnsi="Arial" w:cs="Arial"/>
          <w:color w:val="000000"/>
        </w:rPr>
        <w:t>Life</w:t>
      </w:r>
      <w:proofErr w:type="spellEnd"/>
      <w:r>
        <w:rPr>
          <w:rFonts w:ascii="Arial" w:hAnsi="Arial" w:cs="Arial"/>
          <w:color w:val="000000"/>
        </w:rPr>
        <w:t xml:space="preserve">”. </w:t>
      </w:r>
    </w:p>
    <w:p w:rsidR="007462B6" w:rsidRPr="007462B6" w:rsidRDefault="007462B6" w:rsidP="007462B6">
      <w:pPr>
        <w:pStyle w:val="Prrafodelista"/>
        <w:numPr>
          <w:ilvl w:val="0"/>
          <w:numId w:val="4"/>
        </w:numPr>
        <w:autoSpaceDE w:val="0"/>
        <w:autoSpaceDN w:val="0"/>
        <w:adjustRightInd w:val="0"/>
        <w:spacing w:after="0" w:line="240" w:lineRule="auto"/>
        <w:rPr>
          <w:rFonts w:ascii="Arial" w:hAnsi="Arial" w:cs="Arial"/>
          <w:color w:val="000000"/>
        </w:rPr>
      </w:pPr>
      <w:r w:rsidRPr="007462B6">
        <w:rPr>
          <w:rFonts w:ascii="Arial" w:hAnsi="Arial" w:cs="Arial"/>
          <w:color w:val="000000"/>
        </w:rPr>
        <w:t xml:space="preserve">Prometedores. Aquellos que tratan de convencerte que su producto solventa algún problema. Ejemplo: “Hay cosas que el dinero no puede comprar. Para todo lo demás, existe </w:t>
      </w:r>
      <w:proofErr w:type="spellStart"/>
      <w:r w:rsidRPr="007462B6">
        <w:rPr>
          <w:rFonts w:ascii="Arial" w:hAnsi="Arial" w:cs="Arial"/>
          <w:color w:val="000000"/>
        </w:rPr>
        <w:t>Mastercard</w:t>
      </w:r>
      <w:proofErr w:type="spellEnd"/>
      <w:r w:rsidRPr="007462B6">
        <w:rPr>
          <w:rFonts w:ascii="Arial" w:hAnsi="Arial" w:cs="Arial"/>
          <w:color w:val="000000"/>
        </w:rPr>
        <w:t xml:space="preserve">” </w:t>
      </w:r>
    </w:p>
    <w:p w:rsidR="007462B6" w:rsidRPr="007462B6" w:rsidRDefault="007462B6" w:rsidP="007462B6">
      <w:pPr>
        <w:pStyle w:val="Prrafodelista"/>
        <w:numPr>
          <w:ilvl w:val="0"/>
          <w:numId w:val="4"/>
        </w:numPr>
        <w:autoSpaceDE w:val="0"/>
        <w:autoSpaceDN w:val="0"/>
        <w:adjustRightInd w:val="0"/>
        <w:spacing w:after="0" w:line="240" w:lineRule="auto"/>
        <w:rPr>
          <w:rFonts w:ascii="Arial" w:hAnsi="Arial" w:cs="Arial"/>
          <w:color w:val="000000"/>
        </w:rPr>
      </w:pPr>
      <w:r w:rsidRPr="007462B6">
        <w:rPr>
          <w:rFonts w:ascii="Arial" w:hAnsi="Arial" w:cs="Arial"/>
          <w:color w:val="000000"/>
        </w:rPr>
        <w:t xml:space="preserve">Descriptivos: estos describen la actividad que tiene la empresa o el </w:t>
      </w:r>
      <w:proofErr w:type="spellStart"/>
      <w:proofErr w:type="gramStart"/>
      <w:r w:rsidRPr="007462B6">
        <w:rPr>
          <w:rFonts w:ascii="Arial" w:hAnsi="Arial" w:cs="Arial"/>
          <w:color w:val="000000"/>
        </w:rPr>
        <w:t>producto.Ejemplo</w:t>
      </w:r>
      <w:proofErr w:type="spellEnd"/>
      <w:proofErr w:type="gramEnd"/>
      <w:r w:rsidRPr="007462B6">
        <w:rPr>
          <w:rFonts w:ascii="Arial" w:hAnsi="Arial" w:cs="Arial"/>
          <w:color w:val="000000"/>
        </w:rPr>
        <w:t xml:space="preserve">: </w:t>
      </w:r>
      <w:proofErr w:type="spellStart"/>
      <w:r w:rsidRPr="007462B6">
        <w:rPr>
          <w:rFonts w:ascii="Arial" w:hAnsi="Arial" w:cs="Arial"/>
          <w:color w:val="000000"/>
        </w:rPr>
        <w:t>Youtube</w:t>
      </w:r>
      <w:proofErr w:type="spellEnd"/>
      <w:r w:rsidRPr="007462B6">
        <w:rPr>
          <w:rFonts w:ascii="Arial" w:hAnsi="Arial" w:cs="Arial"/>
          <w:color w:val="000000"/>
        </w:rPr>
        <w:t xml:space="preserve"> con su lema “</w:t>
      </w:r>
      <w:proofErr w:type="spellStart"/>
      <w:r w:rsidRPr="007462B6">
        <w:rPr>
          <w:rFonts w:ascii="Arial" w:hAnsi="Arial" w:cs="Arial"/>
          <w:color w:val="000000"/>
        </w:rPr>
        <w:t>Broadcast</w:t>
      </w:r>
      <w:proofErr w:type="spellEnd"/>
      <w:r w:rsidRPr="007462B6">
        <w:rPr>
          <w:rFonts w:ascii="Arial" w:hAnsi="Arial" w:cs="Arial"/>
          <w:color w:val="000000"/>
        </w:rPr>
        <w:t xml:space="preserve"> </w:t>
      </w:r>
      <w:proofErr w:type="spellStart"/>
      <w:r w:rsidRPr="007462B6">
        <w:rPr>
          <w:rFonts w:ascii="Arial" w:hAnsi="Arial" w:cs="Arial"/>
          <w:color w:val="000000"/>
        </w:rPr>
        <w:t>yourself</w:t>
      </w:r>
      <w:proofErr w:type="spellEnd"/>
      <w:r w:rsidRPr="007462B6">
        <w:rPr>
          <w:rFonts w:ascii="Arial" w:hAnsi="Arial" w:cs="Arial"/>
          <w:color w:val="000000"/>
        </w:rPr>
        <w:t xml:space="preserve">” </w:t>
      </w:r>
    </w:p>
    <w:p w:rsidR="007462B6" w:rsidRDefault="007462B6" w:rsidP="007462B6">
      <w:pPr>
        <w:pStyle w:val="Prrafodelista"/>
        <w:autoSpaceDE w:val="0"/>
        <w:autoSpaceDN w:val="0"/>
        <w:adjustRightInd w:val="0"/>
        <w:spacing w:after="0" w:line="240" w:lineRule="auto"/>
        <w:rPr>
          <w:rFonts w:ascii="Arial" w:hAnsi="Arial" w:cs="Arial"/>
          <w:color w:val="000000"/>
        </w:rPr>
      </w:pPr>
    </w:p>
    <w:p w:rsidR="00BA7DC9" w:rsidRDefault="00BA7DC9" w:rsidP="00BA7DC9">
      <w:pPr>
        <w:autoSpaceDE w:val="0"/>
        <w:autoSpaceDN w:val="0"/>
        <w:adjustRightInd w:val="0"/>
        <w:spacing w:after="0" w:line="240" w:lineRule="auto"/>
        <w:rPr>
          <w:rFonts w:ascii="Arial" w:hAnsi="Arial" w:cs="Arial"/>
          <w:color w:val="000000"/>
        </w:rPr>
      </w:pPr>
    </w:p>
    <w:p w:rsidR="00BA7DC9" w:rsidRPr="00BA7DC9" w:rsidRDefault="00BA7DC9" w:rsidP="00BA7DC9">
      <w:pPr>
        <w:rPr>
          <w:rFonts w:cstheme="minorHAnsi"/>
        </w:rPr>
      </w:pPr>
      <w:r w:rsidRPr="00BA7DC9">
        <w:rPr>
          <w:rFonts w:cstheme="minorHAnsi"/>
        </w:rPr>
        <w:t xml:space="preserve">Portavoz de marca: </w:t>
      </w:r>
    </w:p>
    <w:p w:rsidR="00BA7DC9" w:rsidRPr="00BA7DC9" w:rsidRDefault="007462B6" w:rsidP="00BA7DC9">
      <w:pPr>
        <w:autoSpaceDE w:val="0"/>
        <w:autoSpaceDN w:val="0"/>
        <w:adjustRightInd w:val="0"/>
        <w:spacing w:after="0" w:line="240" w:lineRule="auto"/>
        <w:rPr>
          <w:rFonts w:ascii="Arial" w:hAnsi="Arial" w:cs="Arial"/>
          <w:color w:val="000000"/>
        </w:rPr>
      </w:pPr>
      <w:r>
        <w:rPr>
          <w:noProof/>
          <w:lang w:eastAsia="es-MX"/>
        </w:rPr>
        <w:drawing>
          <wp:anchor distT="0" distB="0" distL="114300" distR="114300" simplePos="0" relativeHeight="251658240" behindDoc="1" locked="0" layoutInCell="1" allowOverlap="1" wp14:anchorId="37D238F1" wp14:editId="16DF3970">
            <wp:simplePos x="0" y="0"/>
            <wp:positionH relativeFrom="margin">
              <wp:align>right</wp:align>
            </wp:positionH>
            <wp:positionV relativeFrom="paragraph">
              <wp:posOffset>428624</wp:posOffset>
            </wp:positionV>
            <wp:extent cx="5276850" cy="2968005"/>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6850" cy="2968005"/>
                    </a:xfrm>
                    <a:prstGeom prst="rect">
                      <a:avLst/>
                    </a:prstGeom>
                  </pic:spPr>
                </pic:pic>
              </a:graphicData>
            </a:graphic>
            <wp14:sizeRelH relativeFrom="margin">
              <wp14:pctWidth>0</wp14:pctWidth>
            </wp14:sizeRelH>
            <wp14:sizeRelV relativeFrom="margin">
              <wp14:pctHeight>0</wp14:pctHeight>
            </wp14:sizeRelV>
          </wp:anchor>
        </w:drawing>
      </w:r>
      <w:r w:rsidR="00BA7DC9">
        <w:t>Personaje que da apoyo a la marca en sus anuncios para reforzar la idea del mensaje o concepto que se quiere transmitir. Los personajes dentro del portavoz tienen la característica que no son conocidos, ayudan a crear una identidad o rasgos para que los consumidores al ver anuncio puedan sentirse identificado si es el caso.</w:t>
      </w:r>
    </w:p>
    <w:p w:rsidR="00BA7DC9" w:rsidRDefault="00BA7DC9" w:rsidP="00BA7DC9">
      <w:pPr>
        <w:pStyle w:val="Default"/>
        <w:rPr>
          <w:rFonts w:asciiTheme="minorHAnsi" w:hAnsiTheme="minorHAnsi" w:cstheme="minorHAnsi"/>
        </w:rPr>
      </w:pPr>
    </w:p>
    <w:p w:rsidR="007462B6" w:rsidRDefault="007462B6" w:rsidP="00BA7DC9">
      <w:pPr>
        <w:pStyle w:val="Default"/>
        <w:rPr>
          <w:rFonts w:asciiTheme="minorHAnsi" w:hAnsiTheme="minorHAnsi" w:cstheme="minorHAnsi"/>
        </w:rPr>
      </w:pPr>
    </w:p>
    <w:p w:rsidR="00FE0553" w:rsidRDefault="00FE0553" w:rsidP="00BA7DC9">
      <w:pPr>
        <w:pStyle w:val="Default"/>
        <w:rPr>
          <w:rFonts w:asciiTheme="minorHAnsi" w:hAnsiTheme="minorHAnsi" w:cstheme="minorHAnsi"/>
        </w:rPr>
      </w:pPr>
    </w:p>
    <w:p w:rsidR="00FE0553" w:rsidRDefault="00FE0553" w:rsidP="00BA7DC9">
      <w:pPr>
        <w:pStyle w:val="Default"/>
        <w:rPr>
          <w:rFonts w:asciiTheme="minorHAnsi" w:hAnsiTheme="minorHAnsi" w:cstheme="minorHAnsi"/>
        </w:rPr>
      </w:pPr>
    </w:p>
    <w:p w:rsidR="00FE0553" w:rsidRDefault="00FE0553" w:rsidP="00BA7DC9">
      <w:pPr>
        <w:pStyle w:val="Default"/>
        <w:rPr>
          <w:rFonts w:asciiTheme="minorHAnsi" w:hAnsiTheme="minorHAnsi" w:cstheme="minorHAnsi"/>
        </w:rPr>
      </w:pPr>
    </w:p>
    <w:p w:rsidR="00FE0553" w:rsidRDefault="00FE0553" w:rsidP="00BA7DC9">
      <w:pPr>
        <w:pStyle w:val="Default"/>
        <w:rPr>
          <w:rFonts w:asciiTheme="minorHAnsi" w:hAnsiTheme="minorHAnsi" w:cstheme="minorHAnsi"/>
        </w:rPr>
      </w:pPr>
    </w:p>
    <w:p w:rsidR="00FE0553" w:rsidRDefault="00FE0553" w:rsidP="00BA7DC9">
      <w:pPr>
        <w:pStyle w:val="Default"/>
        <w:rPr>
          <w:rFonts w:asciiTheme="minorHAnsi" w:hAnsiTheme="minorHAnsi" w:cstheme="minorHAnsi"/>
        </w:rPr>
      </w:pPr>
    </w:p>
    <w:p w:rsidR="00FE0553" w:rsidRDefault="00FE0553" w:rsidP="00BA7DC9">
      <w:pPr>
        <w:pStyle w:val="Default"/>
        <w:rPr>
          <w:rFonts w:asciiTheme="minorHAnsi" w:hAnsiTheme="minorHAnsi" w:cstheme="minorHAnsi"/>
        </w:rPr>
      </w:pPr>
    </w:p>
    <w:p w:rsidR="00FE0553" w:rsidRDefault="00FE0553" w:rsidP="00BA7DC9">
      <w:pPr>
        <w:pStyle w:val="Default"/>
        <w:rPr>
          <w:rFonts w:asciiTheme="minorHAnsi" w:hAnsiTheme="minorHAnsi" w:cstheme="minorHAnsi"/>
        </w:rPr>
      </w:pPr>
    </w:p>
    <w:p w:rsidR="00FE0553" w:rsidRDefault="00FE0553" w:rsidP="00BA7DC9">
      <w:pPr>
        <w:pStyle w:val="Default"/>
        <w:rPr>
          <w:rFonts w:asciiTheme="minorHAnsi" w:hAnsiTheme="minorHAnsi" w:cstheme="minorHAnsi"/>
        </w:rPr>
      </w:pPr>
      <w:r>
        <w:rPr>
          <w:noProof/>
          <w:lang w:eastAsia="es-MX"/>
        </w:rPr>
        <w:lastRenderedPageBreak/>
        <w:drawing>
          <wp:anchor distT="0" distB="0" distL="114300" distR="114300" simplePos="0" relativeHeight="251659264" behindDoc="1" locked="0" layoutInCell="1" allowOverlap="1">
            <wp:simplePos x="0" y="0"/>
            <wp:positionH relativeFrom="page">
              <wp:align>left</wp:align>
            </wp:positionH>
            <wp:positionV relativeFrom="paragraph">
              <wp:posOffset>-747396</wp:posOffset>
            </wp:positionV>
            <wp:extent cx="7264947" cy="40862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266704" cy="4087213"/>
                    </a:xfrm>
                    <a:prstGeom prst="rect">
                      <a:avLst/>
                    </a:prstGeom>
                  </pic:spPr>
                </pic:pic>
              </a:graphicData>
            </a:graphic>
            <wp14:sizeRelH relativeFrom="margin">
              <wp14:pctWidth>0</wp14:pctWidth>
            </wp14:sizeRelH>
            <wp14:sizeRelV relativeFrom="margin">
              <wp14:pctHeight>0</wp14:pctHeight>
            </wp14:sizeRelV>
          </wp:anchor>
        </w:drawing>
      </w:r>
    </w:p>
    <w:p w:rsidR="00FE0553" w:rsidRPr="00FE0553" w:rsidRDefault="00FE0553" w:rsidP="00FE0553"/>
    <w:p w:rsidR="00FE0553" w:rsidRPr="00FE0553" w:rsidRDefault="00FE0553" w:rsidP="00FE0553"/>
    <w:p w:rsidR="00FE0553" w:rsidRPr="00FE0553" w:rsidRDefault="00FE0553" w:rsidP="00FE0553"/>
    <w:p w:rsidR="00FE0553" w:rsidRPr="00FE0553" w:rsidRDefault="00FE0553" w:rsidP="00FE0553"/>
    <w:p w:rsidR="00FE0553" w:rsidRPr="00FE0553" w:rsidRDefault="00FE0553" w:rsidP="00FE0553"/>
    <w:p w:rsidR="00FE0553" w:rsidRPr="00FE0553" w:rsidRDefault="00FE0553" w:rsidP="00FE0553"/>
    <w:p w:rsidR="00FE0553" w:rsidRPr="00FE0553" w:rsidRDefault="00FE0553" w:rsidP="00FE0553"/>
    <w:p w:rsidR="00FE0553" w:rsidRPr="00FE0553" w:rsidRDefault="00FE0553" w:rsidP="00FE0553"/>
    <w:p w:rsidR="00FE0553" w:rsidRPr="00FE0553" w:rsidRDefault="00FE0553" w:rsidP="00FE0553"/>
    <w:p w:rsidR="00FE0553" w:rsidRPr="00FE0553" w:rsidRDefault="00FE0553" w:rsidP="00FE0553"/>
    <w:p w:rsidR="00FE0553" w:rsidRPr="003C2EFF" w:rsidRDefault="00FE0553" w:rsidP="00FE0553">
      <w:pPr>
        <w:tabs>
          <w:tab w:val="left" w:pos="1440"/>
        </w:tabs>
      </w:pPr>
    </w:p>
    <w:sectPr w:rsidR="00FE0553" w:rsidRPr="003C2E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677B7"/>
    <w:multiLevelType w:val="hybridMultilevel"/>
    <w:tmpl w:val="F2B0E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6D08A6"/>
    <w:multiLevelType w:val="hybridMultilevel"/>
    <w:tmpl w:val="FB7EA2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62A23C0"/>
    <w:multiLevelType w:val="hybridMultilevel"/>
    <w:tmpl w:val="55E6A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FC22518"/>
    <w:multiLevelType w:val="hybridMultilevel"/>
    <w:tmpl w:val="84A2C6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67B"/>
    <w:rsid w:val="00130A79"/>
    <w:rsid w:val="003C2EFF"/>
    <w:rsid w:val="005B45CE"/>
    <w:rsid w:val="0067527F"/>
    <w:rsid w:val="007462B6"/>
    <w:rsid w:val="008C2E0B"/>
    <w:rsid w:val="00BA7DC9"/>
    <w:rsid w:val="00C7467B"/>
    <w:rsid w:val="00FE05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E0072"/>
  <w15:chartTrackingRefBased/>
  <w15:docId w15:val="{29BFA877-CCE3-4895-9C68-4E842D2C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0A79"/>
    <w:pPr>
      <w:ind w:left="720"/>
      <w:contextualSpacing/>
    </w:pPr>
  </w:style>
  <w:style w:type="paragraph" w:customStyle="1" w:styleId="Default">
    <w:name w:val="Default"/>
    <w:rsid w:val="00130A7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1258</TotalTime>
  <Pages>1</Pages>
  <Words>270</Words>
  <Characters>1485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cp:revision>
  <dcterms:created xsi:type="dcterms:W3CDTF">2020-05-22T23:43:00Z</dcterms:created>
  <dcterms:modified xsi:type="dcterms:W3CDTF">2020-06-15T21:09:00Z</dcterms:modified>
</cp:coreProperties>
</file>